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C4" w:rsidRDefault="00035385" w:rsidP="00035385">
      <w:pPr>
        <w:spacing w:before="100" w:beforeAutospacing="1" w:after="100" w:afterAutospacing="1" w:line="240" w:lineRule="auto"/>
        <w:ind w:left="0" w:firstLine="0"/>
        <w:jc w:val="center"/>
        <w:rPr>
          <w:sz w:val="38"/>
        </w:rPr>
      </w:pPr>
      <w:bookmarkStart w:id="0" w:name="_GoBack"/>
      <w:bookmarkEnd w:id="0"/>
      <w:r>
        <w:rPr>
          <w:sz w:val="38"/>
        </w:rPr>
        <w:t>學校使用資通系統或服務蒐集及使用個人資料注意事項</w:t>
      </w:r>
    </w:p>
    <w:p w:rsidR="00035385" w:rsidRDefault="00035385" w:rsidP="00035385">
      <w:pPr>
        <w:spacing w:before="100" w:beforeAutospacing="1" w:after="100" w:afterAutospacing="1" w:line="320" w:lineRule="exact"/>
        <w:ind w:left="0" w:firstLine="0"/>
        <w:jc w:val="center"/>
      </w:pPr>
      <w:r>
        <w:rPr>
          <w:rFonts w:hint="eastAsia"/>
        </w:rPr>
        <w:t>臺北市政府教育局來文</w:t>
      </w:r>
      <w:r>
        <w:t>110年9月10日北市</w:t>
      </w:r>
      <w:proofErr w:type="gramStart"/>
      <w:r>
        <w:t>教資字第1103080910號</w:t>
      </w:r>
      <w:proofErr w:type="gramEnd"/>
    </w:p>
    <w:p w:rsidR="00E916C4" w:rsidRDefault="00035385" w:rsidP="00035385">
      <w:pPr>
        <w:numPr>
          <w:ilvl w:val="0"/>
          <w:numId w:val="1"/>
        </w:numPr>
        <w:spacing w:before="100" w:beforeAutospacing="1" w:after="100" w:afterAutospacing="1" w:line="240" w:lineRule="auto"/>
        <w:ind w:hanging="527"/>
      </w:pPr>
      <w:r>
        <w:t>教育部為保護教職員、學生、家長之權益，特訂定學校使用資通系統或服務蒐集及使用個人資料注意事項（以下簡稱本注意事項）。</w:t>
      </w:r>
      <w:r>
        <w:t xml:space="preserve"> </w:t>
      </w:r>
    </w:p>
    <w:p w:rsidR="00E916C4" w:rsidRDefault="00035385" w:rsidP="00035385">
      <w:pPr>
        <w:numPr>
          <w:ilvl w:val="0"/>
          <w:numId w:val="1"/>
        </w:numPr>
        <w:spacing w:before="100" w:beforeAutospacing="1" w:after="100" w:afterAutospacing="1" w:line="240" w:lineRule="auto"/>
        <w:ind w:hanging="527"/>
      </w:pPr>
      <w:r>
        <w:t>各級學校為行政目的使用資通系統或服務蒐集教職員、學生、家長之個人資料者，應遵循個人資料保護法相關規定並參酌本注意事項辦理。但各直轄市、縣（市）政府另有規定者，其所轄學校從其規定。</w:t>
      </w:r>
      <w:r>
        <w:t xml:space="preserve"> </w:t>
      </w:r>
    </w:p>
    <w:p w:rsidR="00E916C4" w:rsidRDefault="00035385" w:rsidP="00035385">
      <w:pPr>
        <w:numPr>
          <w:ilvl w:val="0"/>
          <w:numId w:val="1"/>
        </w:numPr>
        <w:spacing w:before="100" w:beforeAutospacing="1" w:after="100" w:afterAutospacing="1" w:line="240" w:lineRule="auto"/>
        <w:ind w:hanging="527"/>
      </w:pPr>
      <w:r>
        <w:t>學校為行政目的使用資通系統或雲端資通服務（如</w:t>
      </w:r>
      <w:r>
        <w:t>Google</w:t>
      </w:r>
      <w:r>
        <w:t>表單、</w:t>
      </w:r>
      <w:r>
        <w:t>Microsoft Forms</w:t>
      </w:r>
      <w:r>
        <w:t>等問卷調查服務）涉及蒐集個人資料者，應注意下列事項：</w:t>
      </w:r>
      <w:r>
        <w:t xml:space="preserve"> </w:t>
      </w:r>
    </w:p>
    <w:p w:rsidR="00E916C4" w:rsidRDefault="00035385" w:rsidP="00035385">
      <w:pPr>
        <w:numPr>
          <w:ilvl w:val="1"/>
          <w:numId w:val="1"/>
        </w:numPr>
        <w:spacing w:before="100" w:beforeAutospacing="1" w:after="100" w:afterAutospacing="1" w:line="240" w:lineRule="auto"/>
        <w:ind w:left="1226" w:hanging="790"/>
      </w:pPr>
      <w:r w:rsidRPr="00035385">
        <w:rPr>
          <w:color w:val="FF0000"/>
        </w:rPr>
        <w:t>資料蒐集最小化</w:t>
      </w:r>
      <w:r>
        <w:t>：僅蒐集適當、相關且限於處理目的所必要之個人資料，處理及利用時，不得逾越特定目的之必要範圍，並應與蒐集之目的具有正當合理之關聯。</w:t>
      </w:r>
      <w:r>
        <w:t xml:space="preserve"> </w:t>
      </w:r>
    </w:p>
    <w:p w:rsidR="00E916C4" w:rsidRDefault="00035385" w:rsidP="00035385">
      <w:pPr>
        <w:numPr>
          <w:ilvl w:val="1"/>
          <w:numId w:val="1"/>
        </w:numPr>
        <w:spacing w:before="100" w:beforeAutospacing="1" w:after="100" w:afterAutospacing="1" w:line="240" w:lineRule="auto"/>
        <w:ind w:left="1226" w:hanging="790"/>
      </w:pPr>
      <w:r>
        <w:t>存取控制：應注意</w:t>
      </w:r>
      <w:r w:rsidRPr="00035385">
        <w:rPr>
          <w:color w:val="FF0000"/>
        </w:rPr>
        <w:t>檔案存取權限設定</w:t>
      </w:r>
      <w:r>
        <w:t>，應</w:t>
      </w:r>
      <w:proofErr w:type="gramStart"/>
      <w:r>
        <w:t>採</w:t>
      </w:r>
      <w:proofErr w:type="gramEnd"/>
      <w:r>
        <w:t>最小權限原則，僅允許使用者依目的，指派任務所需之最小授權存取。</w:t>
      </w:r>
      <w:r>
        <w:t xml:space="preserve"> </w:t>
      </w:r>
    </w:p>
    <w:p w:rsidR="00E916C4" w:rsidRDefault="00035385" w:rsidP="00035385">
      <w:pPr>
        <w:numPr>
          <w:ilvl w:val="1"/>
          <w:numId w:val="1"/>
        </w:numPr>
        <w:spacing w:before="100" w:beforeAutospacing="1" w:after="100" w:afterAutospacing="1" w:line="240" w:lineRule="auto"/>
        <w:ind w:left="1226" w:hanging="790"/>
      </w:pPr>
      <w:r>
        <w:t>使用雲端資通服務者，應詳閱設定內容，</w:t>
      </w:r>
      <w:r w:rsidRPr="00035385">
        <w:rPr>
          <w:color w:val="FF0000"/>
        </w:rPr>
        <w:t>不宜使用者共同編輯個人資料檔案清冊</w:t>
      </w:r>
      <w:r>
        <w:t>，並應注意</w:t>
      </w:r>
      <w:r w:rsidRPr="00035385">
        <w:rPr>
          <w:color w:val="FF0000"/>
        </w:rPr>
        <w:t>避免設定允許顯示其他使用者作答內容</w:t>
      </w:r>
      <w:r>
        <w:t>（如</w:t>
      </w:r>
      <w:r w:rsidRPr="00035385">
        <w:rPr>
          <w:color w:val="0070C0"/>
        </w:rPr>
        <w:t>Google</w:t>
      </w:r>
      <w:r w:rsidRPr="00035385">
        <w:rPr>
          <w:color w:val="0070C0"/>
        </w:rPr>
        <w:t>表單不應勾選「顯示摘要圖表和其他作答內容</w:t>
      </w:r>
      <w:r>
        <w:t>」），避免使用者能瀏覽其他使用者資料，造成個人資料外</w:t>
      </w:r>
      <w:proofErr w:type="gramStart"/>
      <w:r>
        <w:t>洩</w:t>
      </w:r>
      <w:proofErr w:type="gramEnd"/>
      <w:r>
        <w:t>。公佈前應確實做好相關設定檢查，並</w:t>
      </w:r>
      <w:r w:rsidRPr="00035385">
        <w:rPr>
          <w:u w:val="single"/>
        </w:rPr>
        <w:t>實際</w:t>
      </w:r>
      <w:r w:rsidRPr="00035385">
        <w:rPr>
          <w:u w:val="single"/>
        </w:rPr>
        <w:t>操作測試，確認無誤後再行發布</w:t>
      </w:r>
      <w:r>
        <w:t>。</w:t>
      </w:r>
      <w:r>
        <w:t xml:space="preserve"> </w:t>
      </w:r>
    </w:p>
    <w:p w:rsidR="00035385" w:rsidRDefault="00035385" w:rsidP="00D4016B">
      <w:pPr>
        <w:numPr>
          <w:ilvl w:val="1"/>
          <w:numId w:val="1"/>
        </w:numPr>
        <w:spacing w:before="100" w:beforeAutospacing="1" w:after="100" w:afterAutospacing="1" w:line="240" w:lineRule="auto"/>
        <w:ind w:left="1226" w:hanging="790"/>
      </w:pPr>
      <w:r>
        <w:t>傳輸之機密性：網路傳輸應採用網站安全傳輸通訊協定</w:t>
      </w:r>
      <w:r>
        <w:t>（</w:t>
      </w:r>
      <w:r>
        <w:t>HTTPS</w:t>
      </w:r>
      <w:r>
        <w:t>）加密傳輸，並使用</w:t>
      </w:r>
      <w:r>
        <w:t>TLS 1.2</w:t>
      </w:r>
      <w:r>
        <w:t>以上版本傳輸。</w:t>
      </w:r>
    </w:p>
    <w:p w:rsidR="00E916C4" w:rsidRDefault="00035385" w:rsidP="00D4016B">
      <w:pPr>
        <w:numPr>
          <w:ilvl w:val="1"/>
          <w:numId w:val="1"/>
        </w:numPr>
        <w:spacing w:before="100" w:beforeAutospacing="1" w:after="100" w:afterAutospacing="1" w:line="240" w:lineRule="auto"/>
        <w:ind w:left="1226" w:hanging="790"/>
      </w:pPr>
      <w:r>
        <w:t>資料儲存安全：如涉及蒐集個人資料保護法第</w:t>
      </w:r>
      <w:r>
        <w:t>6</w:t>
      </w:r>
      <w:r>
        <w:t>條之個人資料或其他敏感個人資料，應以加密方式儲存。</w:t>
      </w:r>
      <w:proofErr w:type="gramStart"/>
      <w:r>
        <w:rPr>
          <w:rFonts w:hint="eastAsia"/>
        </w:rPr>
        <w:t>【個</w:t>
      </w:r>
      <w:proofErr w:type="gramEnd"/>
      <w:r>
        <w:rPr>
          <w:rFonts w:hint="eastAsia"/>
        </w:rPr>
        <w:t>資6-</w:t>
      </w:r>
      <w:r w:rsidRPr="00035385">
        <w:rPr>
          <w:rFonts w:ascii="細明體" w:eastAsia="細明體" w:hAnsi="細明體" w:hint="eastAsia"/>
          <w:sz w:val="27"/>
          <w:szCs w:val="27"/>
          <w:shd w:val="clear" w:color="auto" w:fill="F9FBFB"/>
        </w:rPr>
        <w:t>有關病歷、醫療、基因、性生活、健康檢查及犯罪前科之個人資料，不得蒐集、處理或利用。</w:t>
      </w:r>
      <w:r>
        <w:rPr>
          <w:rFonts w:hint="eastAsia"/>
        </w:rPr>
        <w:t>】</w:t>
      </w:r>
    </w:p>
    <w:p w:rsidR="00E916C4" w:rsidRDefault="00035385" w:rsidP="00035385">
      <w:pPr>
        <w:numPr>
          <w:ilvl w:val="1"/>
          <w:numId w:val="1"/>
        </w:numPr>
        <w:spacing w:before="100" w:beforeAutospacing="1" w:after="100" w:afterAutospacing="1" w:line="240" w:lineRule="auto"/>
        <w:ind w:left="1226" w:hanging="790"/>
      </w:pPr>
      <w:r>
        <w:t>應訂定個人資</w:t>
      </w:r>
      <w:r w:rsidRPr="00035385">
        <w:rPr>
          <w:color w:val="FF0000"/>
        </w:rPr>
        <w:t>料保存期限</w:t>
      </w:r>
      <w:r>
        <w:t>，並於期限或</w:t>
      </w:r>
      <w:r w:rsidRPr="00035385">
        <w:rPr>
          <w:color w:val="FF0000"/>
        </w:rPr>
        <w:t>業務終止後將蒐集之個人資料予以</w:t>
      </w:r>
      <w:r w:rsidRPr="00035385">
        <w:rPr>
          <w:color w:val="7030A0"/>
        </w:rPr>
        <w:t>刪除或銷毀</w:t>
      </w:r>
      <w:r>
        <w:t>，避免個人資料外</w:t>
      </w:r>
      <w:proofErr w:type="gramStart"/>
      <w:r>
        <w:t>洩</w:t>
      </w:r>
      <w:proofErr w:type="gramEnd"/>
      <w:r>
        <w:t>。</w:t>
      </w:r>
      <w:r>
        <w:t xml:space="preserve"> </w:t>
      </w:r>
    </w:p>
    <w:p w:rsidR="00035385" w:rsidRDefault="00035385" w:rsidP="00035385">
      <w:pPr>
        <w:numPr>
          <w:ilvl w:val="0"/>
          <w:numId w:val="1"/>
        </w:numPr>
        <w:spacing w:before="100" w:beforeAutospacing="1" w:after="100" w:afterAutospacing="1" w:line="240" w:lineRule="auto"/>
        <w:ind w:hanging="527"/>
      </w:pPr>
      <w:r>
        <w:t>各校或其主管機關得依本注意事項，訂定各校相關作業流程規定。</w:t>
      </w:r>
    </w:p>
    <w:p w:rsidR="00035385" w:rsidRDefault="00035385" w:rsidP="00035385">
      <w:pPr>
        <w:numPr>
          <w:ilvl w:val="0"/>
          <w:numId w:val="1"/>
        </w:numPr>
        <w:spacing w:before="100" w:beforeAutospacing="1" w:after="100" w:afterAutospacing="1" w:line="240" w:lineRule="auto"/>
        <w:ind w:hanging="527"/>
      </w:pPr>
      <w:r>
        <w:t>處理個人資料時，</w:t>
      </w:r>
      <w:r w:rsidRPr="00035385">
        <w:rPr>
          <w:u w:val="single"/>
        </w:rPr>
        <w:t>應注意以下法規：</w:t>
      </w:r>
      <w:r>
        <w:br/>
      </w:r>
      <w:r>
        <w:t>(</w:t>
      </w:r>
      <w:proofErr w:type="gramStart"/>
      <w:r>
        <w:t>一</w:t>
      </w:r>
      <w:proofErr w:type="gramEnd"/>
      <w:r>
        <w:t>)個人資料保護法第28條第1項「公務機關違反個人資料保 護法規定，致個人資料遭不法蒐集、處理、利用或其他 侵害當事人權利者，負損害賠償責任。」</w:t>
      </w:r>
      <w:r>
        <w:br/>
      </w:r>
      <w:r>
        <w:t>(二)個人資料保護法第41條第1項「違反個人資料保護法有關 特種資料的蒐集、處理或</w:t>
      </w:r>
      <w:r>
        <w:lastRenderedPageBreak/>
        <w:t>利用規定，足生損害於他人 者，處二年以下有期徒刑、拘役或科或</w:t>
      </w:r>
      <w:proofErr w:type="gramStart"/>
      <w:r>
        <w:t>併</w:t>
      </w:r>
      <w:proofErr w:type="gramEnd"/>
      <w:r>
        <w:t>科新臺幣二十萬元以下罰金。」</w:t>
      </w:r>
    </w:p>
    <w:sectPr w:rsidR="00035385" w:rsidSect="00035385">
      <w:pgSz w:w="12240" w:h="15840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60FDF"/>
    <w:multiLevelType w:val="hybridMultilevel"/>
    <w:tmpl w:val="3520597E"/>
    <w:lvl w:ilvl="0" w:tplc="B6E4CD5C">
      <w:start w:val="1"/>
      <w:numFmt w:val="ideographDigital"/>
      <w:lvlText w:val="%1、"/>
      <w:lvlJc w:val="left"/>
      <w:pPr>
        <w:ind w:left="5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0A231A">
      <w:start w:val="1"/>
      <w:numFmt w:val="ideographDigital"/>
      <w:lvlText w:val="（%2）"/>
      <w:lvlJc w:val="left"/>
      <w:pPr>
        <w:ind w:left="12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D8FDB4">
      <w:start w:val="1"/>
      <w:numFmt w:val="lowerRoman"/>
      <w:lvlText w:val="%3"/>
      <w:lvlJc w:val="left"/>
      <w:pPr>
        <w:ind w:left="15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F0BEFA">
      <w:start w:val="1"/>
      <w:numFmt w:val="decimal"/>
      <w:lvlText w:val="%4"/>
      <w:lvlJc w:val="left"/>
      <w:pPr>
        <w:ind w:left="225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72A12A">
      <w:start w:val="1"/>
      <w:numFmt w:val="lowerLetter"/>
      <w:lvlText w:val="%5"/>
      <w:lvlJc w:val="left"/>
      <w:pPr>
        <w:ind w:left="297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ACF220">
      <w:start w:val="1"/>
      <w:numFmt w:val="lowerRoman"/>
      <w:lvlText w:val="%6"/>
      <w:lvlJc w:val="left"/>
      <w:pPr>
        <w:ind w:left="369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62046E">
      <w:start w:val="1"/>
      <w:numFmt w:val="decimal"/>
      <w:lvlText w:val="%7"/>
      <w:lvlJc w:val="left"/>
      <w:pPr>
        <w:ind w:left="44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3CAD7C">
      <w:start w:val="1"/>
      <w:numFmt w:val="lowerLetter"/>
      <w:lvlText w:val="%8"/>
      <w:lvlJc w:val="left"/>
      <w:pPr>
        <w:ind w:left="51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A6DD8C">
      <w:start w:val="1"/>
      <w:numFmt w:val="lowerRoman"/>
      <w:lvlText w:val="%9"/>
      <w:lvlJc w:val="left"/>
      <w:pPr>
        <w:ind w:left="585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C4"/>
    <w:rsid w:val="00035385"/>
    <w:rsid w:val="00E9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2456"/>
  <w15:docId w15:val="{E13946F5-A6EE-45B4-B625-54AED16B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41" w:lineRule="auto"/>
      <w:ind w:left="800" w:hanging="800"/>
    </w:pPr>
    <w:rPr>
      <w:rFonts w:ascii="微軟正黑體" w:eastAsia="微軟正黑體" w:hAnsi="微軟正黑體" w:cs="微軟正黑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C204-3636-4A58-9B40-56A2628B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x!(Çˆûq
Ù’ÆºÇŽè‰_V2.5</dc:title>
  <dc:subject/>
  <dc:creator>ansel</dc:creator>
  <cp:keywords/>
  <cp:lastModifiedBy>User</cp:lastModifiedBy>
  <cp:revision>2</cp:revision>
  <dcterms:created xsi:type="dcterms:W3CDTF">2021-09-15T09:13:00Z</dcterms:created>
  <dcterms:modified xsi:type="dcterms:W3CDTF">2021-09-15T09:13:00Z</dcterms:modified>
</cp:coreProperties>
</file>